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6A574" w14:textId="786AAC28" w:rsidR="00B01497" w:rsidRDefault="00000000">
      <w:pPr>
        <w:pBdr>
          <w:top w:val="nil"/>
          <w:left w:val="nil"/>
          <w:bottom w:val="nil"/>
          <w:right w:val="nil"/>
          <w:between w:val="nil"/>
        </w:pBdr>
        <w:tabs>
          <w:tab w:val="left" w:pos="5170"/>
          <w:tab w:val="left" w:pos="8723"/>
          <w:tab w:val="right" w:pos="8789"/>
          <w:tab w:val="left" w:pos="5170"/>
          <w:tab w:val="left" w:pos="8723"/>
          <w:tab w:val="right" w:pos="8789"/>
        </w:tabs>
        <w:rPr>
          <w:sz w:val="15"/>
          <w:szCs w:val="15"/>
        </w:rPr>
      </w:pPr>
      <w:bookmarkStart w:id="0" w:name="_heading=h.gjdgxs" w:colFirst="0" w:colLast="0"/>
      <w:bookmarkEnd w:id="0"/>
      <w:r>
        <w:rPr>
          <w:sz w:val="15"/>
          <w:szCs w:val="15"/>
        </w:rPr>
        <w:t xml:space="preserve">Wissenschaft im Dialog-Pressemitteilung, </w:t>
      </w:r>
      <w:r w:rsidR="00B35FDD">
        <w:rPr>
          <w:sz w:val="15"/>
          <w:szCs w:val="15"/>
        </w:rPr>
        <w:t>31</w:t>
      </w:r>
      <w:r>
        <w:rPr>
          <w:sz w:val="15"/>
          <w:szCs w:val="15"/>
        </w:rPr>
        <w:t>. März 2023</w:t>
      </w:r>
    </w:p>
    <w:p w14:paraId="2B160E8F" w14:textId="77777777" w:rsidR="00B01497" w:rsidRDefault="00B01497"/>
    <w:p w14:paraId="08395F5E" w14:textId="77777777" w:rsidR="00B01497" w:rsidRDefault="00000000">
      <w:pPr>
        <w:rPr>
          <w:b/>
          <w:sz w:val="22"/>
          <w:szCs w:val="22"/>
        </w:rPr>
      </w:pPr>
      <w:r>
        <w:rPr>
          <w:b/>
          <w:sz w:val="24"/>
          <w:szCs w:val="24"/>
        </w:rPr>
        <w:t>Ausstellungsschiff MS Wissenschaft kommt/Reise durch Deutschland startet am 9. Mai/ Thema im Wissenschaftsjahr 2023: Unser Universum</w:t>
      </w:r>
    </w:p>
    <w:p w14:paraId="1C0C3D57" w14:textId="77777777" w:rsidR="00B01497" w:rsidRDefault="00000000">
      <w:pPr>
        <w:rPr>
          <w:b/>
          <w:sz w:val="32"/>
          <w:szCs w:val="32"/>
        </w:rPr>
      </w:pPr>
      <w:r>
        <w:rPr>
          <w:b/>
          <w:sz w:val="32"/>
          <w:szCs w:val="32"/>
        </w:rPr>
        <w:t xml:space="preserve">Auf Entdeckungstour durch den Kosmos  </w:t>
      </w:r>
    </w:p>
    <w:p w14:paraId="1C9A022F" w14:textId="77777777" w:rsidR="00B01497" w:rsidRDefault="00B01497">
      <w:pPr>
        <w:rPr>
          <w:sz w:val="22"/>
          <w:szCs w:val="22"/>
        </w:rPr>
      </w:pPr>
    </w:p>
    <w:p w14:paraId="5B5274CD" w14:textId="68E1DC59" w:rsidR="00B01497" w:rsidRPr="00831839" w:rsidRDefault="00000000">
      <w:pPr>
        <w:rPr>
          <w:color w:val="auto"/>
          <w:sz w:val="22"/>
          <w:szCs w:val="22"/>
        </w:rPr>
      </w:pPr>
      <w:r w:rsidRPr="006E5C06">
        <w:rPr>
          <w:color w:val="auto"/>
          <w:sz w:val="22"/>
          <w:szCs w:val="22"/>
        </w:rPr>
        <w:t xml:space="preserve">Am 9. Mai 2023 startet die </w:t>
      </w:r>
      <w:r w:rsidRPr="00831839">
        <w:rPr>
          <w:i/>
          <w:iCs/>
          <w:color w:val="auto"/>
          <w:sz w:val="22"/>
          <w:szCs w:val="22"/>
        </w:rPr>
        <w:t>MS Wissenschaft</w:t>
      </w:r>
      <w:r w:rsidRPr="006E5C06">
        <w:rPr>
          <w:color w:val="auto"/>
          <w:sz w:val="22"/>
          <w:szCs w:val="22"/>
        </w:rPr>
        <w:t xml:space="preserve"> ihre diesjährige Tour. Von Berlin aus fährt das Ausstellungsschiff durch Deutschland </w:t>
      </w:r>
      <w:r w:rsidR="00D22302" w:rsidRPr="006E5C06">
        <w:rPr>
          <w:color w:val="auto"/>
          <w:sz w:val="22"/>
          <w:szCs w:val="22"/>
        </w:rPr>
        <w:t xml:space="preserve">und Österreich </w:t>
      </w:r>
      <w:r w:rsidRPr="006E5C06">
        <w:rPr>
          <w:color w:val="auto"/>
          <w:sz w:val="22"/>
          <w:szCs w:val="22"/>
        </w:rPr>
        <w:t xml:space="preserve">und steuert </w:t>
      </w:r>
      <w:r w:rsidR="006E5C06" w:rsidRPr="006E5C06">
        <w:rPr>
          <w:color w:val="auto"/>
          <w:sz w:val="22"/>
          <w:szCs w:val="22"/>
        </w:rPr>
        <w:t>mehr als</w:t>
      </w:r>
      <w:r w:rsidRPr="006E5C06">
        <w:rPr>
          <w:color w:val="auto"/>
          <w:sz w:val="22"/>
          <w:szCs w:val="22"/>
        </w:rPr>
        <w:t xml:space="preserve"> 30 kleinere und größere Städte an. An Bord dreht sich diesmal alles ums Universum </w:t>
      </w:r>
      <w:r w:rsidR="00831839">
        <w:rPr>
          <w:color w:val="auto"/>
          <w:sz w:val="22"/>
          <w:szCs w:val="22"/>
        </w:rPr>
        <w:t xml:space="preserve">– </w:t>
      </w:r>
      <w:r w:rsidRPr="006E5C06">
        <w:rPr>
          <w:color w:val="auto"/>
          <w:sz w:val="22"/>
          <w:szCs w:val="22"/>
        </w:rPr>
        <w:t xml:space="preserve"> und unseren Platz im Kosmos. </w:t>
      </w:r>
      <w:r w:rsidRPr="006E5C06">
        <w:rPr>
          <w:b/>
          <w:color w:val="auto"/>
          <w:sz w:val="22"/>
          <w:szCs w:val="22"/>
        </w:rPr>
        <w:t xml:space="preserve">Der Eintritt ist frei. </w:t>
      </w:r>
    </w:p>
    <w:p w14:paraId="0557D15D" w14:textId="77777777" w:rsidR="00B01497" w:rsidRDefault="00000000">
      <w:pPr>
        <w:rPr>
          <w:sz w:val="22"/>
          <w:szCs w:val="22"/>
        </w:rPr>
      </w:pPr>
      <w:r>
        <w:t xml:space="preserve"> </w:t>
      </w:r>
    </w:p>
    <w:p w14:paraId="15079E0D" w14:textId="77777777" w:rsidR="00B01497" w:rsidRDefault="00000000">
      <w:pPr>
        <w:rPr>
          <w:sz w:val="22"/>
          <w:szCs w:val="22"/>
        </w:rPr>
      </w:pPr>
      <w:r>
        <w:rPr>
          <w:sz w:val="22"/>
          <w:szCs w:val="22"/>
        </w:rPr>
        <w:t xml:space="preserve">Von der Erde über benachbarte Exoplaneten bis hin zum Schwarzen Loch im Zentrum der Milchstraße: Im </w:t>
      </w:r>
      <w:r w:rsidRPr="00831839">
        <w:rPr>
          <w:i/>
          <w:iCs/>
          <w:sz w:val="22"/>
          <w:szCs w:val="22"/>
        </w:rPr>
        <w:t>Wissenschaftsjahr 2023 –</w:t>
      </w:r>
      <w:r>
        <w:rPr>
          <w:i/>
          <w:sz w:val="22"/>
          <w:szCs w:val="22"/>
        </w:rPr>
        <w:t xml:space="preserve"> Unser Universum </w:t>
      </w:r>
      <w:r>
        <w:rPr>
          <w:sz w:val="22"/>
          <w:szCs w:val="22"/>
        </w:rPr>
        <w:t xml:space="preserve">nimmt das Ausstellungsschiff seine Besucherinnen und Besucher mit auf eine Reise durch unsere Galaxie – und darüber hinaus. An rund 30 interaktiven Exponaten lässt sich das Universum spielerisch entdecken. So können Interessierte mit einer VR-Brille zu unserem benachbarten Sonnensystem Alpha Centauri fliegen oder auf fernen Monden nach außerirdischem Leben suchen. Außerdem erfahren sie, wie Wissenschaftlerinnen und Wissenschaftler mit Teleskopen weit ins All schauen und beispielsweise Sternenexplosionen untersuchen. Andere Exponate richten den Blick auf die Erde und befassen sich etwa mit Satelliten, die Klimaveränderungen auf unserem Planeten beobachten. Auch kulturelle und historische Unterschiede in den Vorstellungen der Menschen vom Universum sind Thema der Ausstellung. Darüber hinaus lernen Ausstellungsgäste, wie sie selbst zur Forschung beitragen können, etwa indem sie Sternenstaub vor der eigenen Haustüre suchen. </w:t>
      </w:r>
    </w:p>
    <w:p w14:paraId="60471437" w14:textId="77777777" w:rsidR="00B01497" w:rsidRDefault="00B01497">
      <w:pPr>
        <w:rPr>
          <w:sz w:val="22"/>
          <w:szCs w:val="22"/>
        </w:rPr>
      </w:pPr>
    </w:p>
    <w:p w14:paraId="21DF645D" w14:textId="77777777" w:rsidR="00B01497" w:rsidRDefault="00000000">
      <w:pPr>
        <w:rPr>
          <w:sz w:val="22"/>
          <w:szCs w:val="22"/>
        </w:rPr>
      </w:pPr>
      <w:r>
        <w:rPr>
          <w:sz w:val="22"/>
          <w:szCs w:val="22"/>
        </w:rPr>
        <w:t xml:space="preserve">Die Exponate zeigen, wie sich unterschiedliche wissenschaftliche Disziplinen  von der Astrophysik bis zur Kunstgeschichte mit dem Weltraum beschäftigen. So weckt die Ausstellung nicht nur Begeisterung für das Universum, sondern illustriert auch, wie vielfältig seine Erforschung ist und welche Erkenntnisse eine Bedeutung für unseren Alltag haben. </w:t>
      </w:r>
    </w:p>
    <w:p w14:paraId="121A0A39" w14:textId="77777777" w:rsidR="00B01497" w:rsidRDefault="00B01497">
      <w:pPr>
        <w:rPr>
          <w:sz w:val="22"/>
          <w:szCs w:val="22"/>
        </w:rPr>
      </w:pPr>
    </w:p>
    <w:p w14:paraId="0C06D64C" w14:textId="77777777" w:rsidR="00B01497" w:rsidRDefault="00000000">
      <w:pPr>
        <w:rPr>
          <w:b/>
          <w:sz w:val="22"/>
          <w:szCs w:val="22"/>
        </w:rPr>
      </w:pPr>
      <w:r>
        <w:rPr>
          <w:b/>
          <w:sz w:val="22"/>
          <w:szCs w:val="22"/>
        </w:rPr>
        <w:t xml:space="preserve">Die Tour 2023 </w:t>
      </w:r>
    </w:p>
    <w:p w14:paraId="2C7FAB36" w14:textId="2BD6E50B" w:rsidR="00B01497" w:rsidRDefault="00000000">
      <w:pPr>
        <w:rPr>
          <w:sz w:val="22"/>
          <w:szCs w:val="22"/>
        </w:rPr>
      </w:pPr>
      <w:r>
        <w:rPr>
          <w:sz w:val="22"/>
          <w:szCs w:val="22"/>
        </w:rPr>
        <w:t xml:space="preserve">Von Berlin aus fährt das Schiff nach Brandenburg und von dort weiter Richtung Schleswig-Holstein und Hamburg. Anschließend geht es für die </w:t>
      </w:r>
      <w:r w:rsidRPr="00831839">
        <w:rPr>
          <w:i/>
          <w:iCs/>
          <w:sz w:val="22"/>
          <w:szCs w:val="22"/>
        </w:rPr>
        <w:t>MS Wissenschaft</w:t>
      </w:r>
      <w:r>
        <w:rPr>
          <w:sz w:val="22"/>
          <w:szCs w:val="22"/>
        </w:rPr>
        <w:t xml:space="preserve"> über Niedersachsen, Nordrhein-Westfalen, Rheinland-Pfalz und Baden-Württemberg weiter nach Hessen. Im September erreicht das Ausstellungsschiff Bayern. Dort endet in Nürnberg die diesjährige Deutschlandtour</w:t>
      </w:r>
      <w:r w:rsidR="00D22302">
        <w:rPr>
          <w:sz w:val="22"/>
          <w:szCs w:val="22"/>
        </w:rPr>
        <w:t xml:space="preserve"> und die </w:t>
      </w:r>
      <w:r w:rsidR="00D22302" w:rsidRPr="00831839">
        <w:rPr>
          <w:i/>
          <w:iCs/>
          <w:sz w:val="22"/>
          <w:szCs w:val="22"/>
        </w:rPr>
        <w:t>MS Wissenschaft</w:t>
      </w:r>
      <w:r w:rsidR="00D22302">
        <w:rPr>
          <w:sz w:val="22"/>
          <w:szCs w:val="22"/>
        </w:rPr>
        <w:t xml:space="preserve"> fährt weiter Richtung Österreich, wo sie in Krems, Tulln und Wien Halt macht. </w:t>
      </w:r>
    </w:p>
    <w:p w14:paraId="38D7F9D4" w14:textId="77777777" w:rsidR="00B01497" w:rsidRDefault="00000000">
      <w:pPr>
        <w:rPr>
          <w:sz w:val="22"/>
          <w:szCs w:val="22"/>
        </w:rPr>
      </w:pPr>
      <w:r>
        <w:rPr>
          <w:sz w:val="22"/>
          <w:szCs w:val="22"/>
        </w:rPr>
        <w:lastRenderedPageBreak/>
        <w:t xml:space="preserve">Die </w:t>
      </w:r>
      <w:r>
        <w:rPr>
          <w:i/>
          <w:sz w:val="22"/>
          <w:szCs w:val="22"/>
        </w:rPr>
        <w:t>MS Wissenschaft</w:t>
      </w:r>
      <w:r>
        <w:rPr>
          <w:sz w:val="22"/>
          <w:szCs w:val="22"/>
        </w:rPr>
        <w:t xml:space="preserve"> tourt im Auftrag des Bundesministeriums für Bildung und Forschung durch Deutschland. </w:t>
      </w:r>
      <w:r>
        <w:rPr>
          <w:i/>
          <w:sz w:val="22"/>
          <w:szCs w:val="22"/>
        </w:rPr>
        <w:t>Wissenschaft im Dialog (WiD)</w:t>
      </w:r>
      <w:r>
        <w:rPr>
          <w:sz w:val="22"/>
          <w:szCs w:val="22"/>
        </w:rPr>
        <w:t xml:space="preserve"> realisiert die Ausstellung mit Unterstützung der hinter </w:t>
      </w:r>
      <w:r>
        <w:rPr>
          <w:i/>
          <w:sz w:val="22"/>
          <w:szCs w:val="22"/>
        </w:rPr>
        <w:t>WiD</w:t>
      </w:r>
      <w:r>
        <w:rPr>
          <w:sz w:val="22"/>
          <w:szCs w:val="22"/>
        </w:rPr>
        <w:t xml:space="preserve"> stehenden Wissenschaftsorganisationen. Die Exponate kommen direkt aus der Forschung und werden zur Verfügung gestellt von Instituten der Fraunhofer-Gesellschaft, Helmholtz-Gemeinschaft, Leibniz-Gemeinschaft, Max-Planck-Gesellschaft und DFG-geförderten Projekten, Hochschulen sowie weiteren Partnern. Die Ausstellung wird für Besucherinnen und Besucher ab zwölf Jahren empfohlen.</w:t>
      </w:r>
    </w:p>
    <w:p w14:paraId="5098113B" w14:textId="77777777" w:rsidR="00B01497" w:rsidRPr="00B35FDD" w:rsidRDefault="00000000">
      <w:pPr>
        <w:rPr>
          <w:color w:val="auto"/>
          <w:sz w:val="22"/>
          <w:szCs w:val="22"/>
        </w:rPr>
      </w:pPr>
      <w:r w:rsidRPr="00B35FDD">
        <w:rPr>
          <w:color w:val="auto"/>
          <w:sz w:val="22"/>
          <w:szCs w:val="22"/>
        </w:rPr>
        <w:br/>
      </w:r>
    </w:p>
    <w:p w14:paraId="74D9EEC1" w14:textId="7B2253D4" w:rsidR="00B01497" w:rsidRPr="00B35FDD" w:rsidRDefault="00000000">
      <w:pPr>
        <w:rPr>
          <w:color w:val="auto"/>
          <w:sz w:val="22"/>
          <w:szCs w:val="22"/>
        </w:rPr>
      </w:pPr>
      <w:r w:rsidRPr="00B35FDD">
        <w:rPr>
          <w:b/>
          <w:color w:val="auto"/>
          <w:sz w:val="22"/>
          <w:szCs w:val="22"/>
        </w:rPr>
        <w:t>Alle Stationen der Tour auf einen Blick</w:t>
      </w:r>
      <w:r w:rsidRPr="00B35FDD">
        <w:rPr>
          <w:color w:val="auto"/>
          <w:sz w:val="22"/>
          <w:szCs w:val="22"/>
        </w:rPr>
        <w:t xml:space="preserve">: </w:t>
      </w:r>
      <w:hyperlink r:id="rId8" w:history="1">
        <w:r w:rsidR="00B35FDD" w:rsidRPr="00B35FDD">
          <w:rPr>
            <w:rStyle w:val="Hyperlink"/>
            <w:color w:val="auto"/>
            <w:sz w:val="22"/>
            <w:szCs w:val="22"/>
          </w:rPr>
          <w:t>ms-wissenschaft.de/besuch/tour-2023/</w:t>
        </w:r>
      </w:hyperlink>
    </w:p>
    <w:p w14:paraId="67A958A6" w14:textId="77777777" w:rsidR="00B01497" w:rsidRDefault="00B01497">
      <w:pPr>
        <w:rPr>
          <w:sz w:val="22"/>
          <w:szCs w:val="22"/>
        </w:rPr>
      </w:pPr>
    </w:p>
    <w:p w14:paraId="66BABFEE" w14:textId="77777777" w:rsidR="00B01497" w:rsidRDefault="00000000">
      <w:pPr>
        <w:rPr>
          <w:sz w:val="22"/>
          <w:szCs w:val="22"/>
        </w:rPr>
      </w:pPr>
      <w:bookmarkStart w:id="1" w:name="_heading=h.3znysh7" w:colFirst="0" w:colLast="0"/>
      <w:bookmarkEnd w:id="1"/>
      <w:r>
        <w:t xml:space="preserve">     </w:t>
      </w:r>
    </w:p>
    <w:p w14:paraId="2561EF52" w14:textId="13C30C82" w:rsidR="00B01497" w:rsidRDefault="00000000">
      <w:pPr>
        <w:rPr>
          <w:sz w:val="22"/>
          <w:szCs w:val="22"/>
        </w:rPr>
      </w:pPr>
      <w:r>
        <w:rPr>
          <w:b/>
          <w:sz w:val="22"/>
          <w:szCs w:val="22"/>
        </w:rPr>
        <w:t xml:space="preserve">Öffnungszeiten: </w:t>
      </w:r>
      <w:r>
        <w:rPr>
          <w:sz w:val="22"/>
          <w:szCs w:val="22"/>
        </w:rPr>
        <w:br/>
        <w:t xml:space="preserve">Täglich 10 – 19 Uhr (für Schulklassen ab 9 Uhr). </w:t>
      </w:r>
      <w:r>
        <w:rPr>
          <w:sz w:val="22"/>
          <w:szCs w:val="22"/>
        </w:rPr>
        <w:br/>
        <w:t xml:space="preserve">Informationen zu Abweichungen in einzelnen Städten auf der Website </w:t>
      </w:r>
      <w:hyperlink r:id="rId9">
        <w:r w:rsidR="00B35FDD">
          <w:rPr>
            <w:sz w:val="22"/>
            <w:szCs w:val="22"/>
            <w:u w:val="single"/>
          </w:rPr>
          <w:t>ms-wissenschaft.de/besuch/tour-2023/</w:t>
        </w:r>
      </w:hyperlink>
      <w:r>
        <w:rPr>
          <w:sz w:val="22"/>
          <w:szCs w:val="22"/>
        </w:rPr>
        <w:t>.</w:t>
      </w:r>
    </w:p>
    <w:p w14:paraId="3926D8CF" w14:textId="77777777" w:rsidR="00B01497" w:rsidRDefault="00B01497">
      <w:pPr>
        <w:rPr>
          <w:sz w:val="22"/>
          <w:szCs w:val="22"/>
        </w:rPr>
      </w:pPr>
    </w:p>
    <w:p w14:paraId="225843A2" w14:textId="2E01E072" w:rsidR="00B01497" w:rsidRDefault="00000000">
      <w:pPr>
        <w:rPr>
          <w:sz w:val="22"/>
          <w:szCs w:val="22"/>
        </w:rPr>
      </w:pPr>
      <w:r>
        <w:rPr>
          <w:b/>
          <w:sz w:val="22"/>
          <w:szCs w:val="22"/>
        </w:rPr>
        <w:t xml:space="preserve">Informationen zur Ausstellung: </w:t>
      </w:r>
      <w:hyperlink r:id="rId10">
        <w:r>
          <w:rPr>
            <w:sz w:val="22"/>
            <w:szCs w:val="22"/>
            <w:u w:val="single"/>
          </w:rPr>
          <w:t>ms-wissenschaft.de</w:t>
        </w:r>
      </w:hyperlink>
      <w:r>
        <w:rPr>
          <w:sz w:val="22"/>
          <w:szCs w:val="22"/>
        </w:rPr>
        <w:br/>
      </w:r>
      <w:r>
        <w:rPr>
          <w:b/>
          <w:sz w:val="22"/>
          <w:szCs w:val="22"/>
        </w:rPr>
        <w:t xml:space="preserve">Informationen zum Wissenschaftsjahr 2023 – Unser Universum: </w:t>
      </w:r>
      <w:hyperlink r:id="rId11">
        <w:r>
          <w:rPr>
            <w:sz w:val="22"/>
            <w:szCs w:val="22"/>
            <w:u w:val="single"/>
          </w:rPr>
          <w:t>wissenschaftsjahr.de</w:t>
        </w:r>
      </w:hyperlink>
    </w:p>
    <w:p w14:paraId="2F276DCD" w14:textId="77777777" w:rsidR="00B01497" w:rsidRPr="00043508" w:rsidRDefault="00B01497">
      <w:pPr>
        <w:rPr>
          <w:color w:val="FF0000"/>
          <w:sz w:val="22"/>
          <w:szCs w:val="22"/>
        </w:rPr>
      </w:pPr>
    </w:p>
    <w:p w14:paraId="16AC240C" w14:textId="3B3F1A37" w:rsidR="00B01497" w:rsidRDefault="00000000">
      <w:pPr>
        <w:rPr>
          <w:sz w:val="22"/>
          <w:szCs w:val="22"/>
        </w:rPr>
      </w:pPr>
      <w:r w:rsidRPr="006F2D86">
        <w:rPr>
          <w:b/>
          <w:color w:val="000000" w:themeColor="text1"/>
          <w:sz w:val="22"/>
          <w:szCs w:val="22"/>
        </w:rPr>
        <w:t xml:space="preserve">Foto MS Wissenschaft: </w:t>
      </w:r>
      <w:hyperlink r:id="rId12" w:history="1">
        <w:r w:rsidR="006F2D86" w:rsidRPr="006F2D86">
          <w:rPr>
            <w:rStyle w:val="Hyperlink"/>
            <w:color w:val="000000" w:themeColor="text1"/>
            <w:sz w:val="22"/>
            <w:szCs w:val="22"/>
          </w:rPr>
          <w:t>ms-wissenschaft.de/de/presse/fotos/</w:t>
        </w:r>
      </w:hyperlink>
      <w:r>
        <w:rPr>
          <w:sz w:val="22"/>
          <w:szCs w:val="22"/>
        </w:rPr>
        <w:br/>
      </w:r>
    </w:p>
    <w:p w14:paraId="64EF9A47" w14:textId="77777777" w:rsidR="00B01497" w:rsidRDefault="00B01497">
      <w:pPr>
        <w:pBdr>
          <w:top w:val="single" w:sz="4" w:space="1" w:color="31849B"/>
        </w:pBdr>
        <w:rPr>
          <w:b/>
        </w:rPr>
      </w:pPr>
    </w:p>
    <w:p w14:paraId="56FE7F4A" w14:textId="77777777" w:rsidR="00B01497" w:rsidRDefault="00000000">
      <w:pPr>
        <w:pBdr>
          <w:top w:val="single" w:sz="4" w:space="1" w:color="31849B"/>
        </w:pBdr>
        <w:rPr>
          <w:b/>
          <w:sz w:val="22"/>
          <w:szCs w:val="22"/>
        </w:rPr>
      </w:pPr>
      <w:r>
        <w:rPr>
          <w:b/>
          <w:sz w:val="22"/>
          <w:szCs w:val="22"/>
        </w:rPr>
        <w:t xml:space="preserve">Ihr Kontakt bei </w:t>
      </w:r>
      <w:r>
        <w:rPr>
          <w:b/>
          <w:i/>
          <w:sz w:val="22"/>
          <w:szCs w:val="22"/>
        </w:rPr>
        <w:t>Wissenschaft im Dialog (WiD)</w:t>
      </w:r>
      <w:r>
        <w:rPr>
          <w:b/>
          <w:sz w:val="22"/>
          <w:szCs w:val="22"/>
        </w:rPr>
        <w:t>:</w:t>
      </w:r>
    </w:p>
    <w:tbl>
      <w:tblPr>
        <w:tblStyle w:val="a5"/>
        <w:tblW w:w="9137"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568"/>
        <w:gridCol w:w="4569"/>
      </w:tblGrid>
      <w:tr w:rsidR="00B01497" w14:paraId="571AB95A" w14:textId="77777777">
        <w:trPr>
          <w:trHeight w:val="1416"/>
        </w:trPr>
        <w:tc>
          <w:tcPr>
            <w:tcW w:w="4568" w:type="dxa"/>
          </w:tcPr>
          <w:p w14:paraId="7C66307E" w14:textId="77777777" w:rsidR="00B01497" w:rsidRDefault="00000000">
            <w:pPr>
              <w:widowControl/>
              <w:tabs>
                <w:tab w:val="right" w:pos="8931"/>
              </w:tabs>
              <w:rPr>
                <w:sz w:val="22"/>
                <w:szCs w:val="22"/>
              </w:rPr>
            </w:pPr>
            <w:r>
              <w:rPr>
                <w:sz w:val="22"/>
                <w:szCs w:val="22"/>
              </w:rPr>
              <w:t>Leitung Presse- und Öffentlichkeitsarbeit</w:t>
            </w:r>
          </w:p>
          <w:p w14:paraId="775F4037" w14:textId="77777777" w:rsidR="00B01497" w:rsidRDefault="00000000">
            <w:pPr>
              <w:widowControl/>
              <w:tabs>
                <w:tab w:val="right" w:pos="8931"/>
              </w:tabs>
              <w:rPr>
                <w:sz w:val="22"/>
                <w:szCs w:val="22"/>
              </w:rPr>
            </w:pPr>
            <w:r>
              <w:rPr>
                <w:sz w:val="22"/>
                <w:szCs w:val="22"/>
              </w:rPr>
              <w:t>Dorothee Menhart</w:t>
            </w:r>
          </w:p>
          <w:p w14:paraId="1C2F744B" w14:textId="77777777" w:rsidR="00B01497" w:rsidRDefault="00000000">
            <w:pPr>
              <w:widowControl/>
              <w:tabs>
                <w:tab w:val="right" w:pos="8931"/>
              </w:tabs>
              <w:rPr>
                <w:sz w:val="22"/>
                <w:szCs w:val="22"/>
              </w:rPr>
            </w:pPr>
            <w:r>
              <w:rPr>
                <w:sz w:val="22"/>
                <w:szCs w:val="22"/>
              </w:rPr>
              <w:t>Tel.: 030 2062295-55</w:t>
            </w:r>
          </w:p>
          <w:p w14:paraId="638D33E4" w14:textId="77777777" w:rsidR="00B01497" w:rsidRDefault="00000000">
            <w:pPr>
              <w:widowControl/>
              <w:tabs>
                <w:tab w:val="right" w:pos="8931"/>
              </w:tabs>
              <w:rPr>
                <w:sz w:val="22"/>
                <w:szCs w:val="22"/>
              </w:rPr>
            </w:pPr>
            <w:hyperlink r:id="rId13">
              <w:r>
                <w:rPr>
                  <w:sz w:val="22"/>
                  <w:szCs w:val="22"/>
                  <w:u w:val="single"/>
                </w:rPr>
                <w:t>dorothee.menhart@w-i-d.de</w:t>
              </w:r>
            </w:hyperlink>
          </w:p>
        </w:tc>
        <w:tc>
          <w:tcPr>
            <w:tcW w:w="4569" w:type="dxa"/>
          </w:tcPr>
          <w:p w14:paraId="3B0C9914" w14:textId="77777777" w:rsidR="00B01497" w:rsidRDefault="00000000">
            <w:pPr>
              <w:widowControl/>
              <w:tabs>
                <w:tab w:val="right" w:pos="8931"/>
              </w:tabs>
              <w:rPr>
                <w:sz w:val="22"/>
                <w:szCs w:val="22"/>
              </w:rPr>
            </w:pPr>
            <w:r>
              <w:rPr>
                <w:sz w:val="22"/>
                <w:szCs w:val="22"/>
              </w:rPr>
              <w:t>Projektmanagement MS Wissenschaft</w:t>
            </w:r>
          </w:p>
          <w:p w14:paraId="6D5979A4" w14:textId="77777777" w:rsidR="00B01497" w:rsidRDefault="00000000">
            <w:pPr>
              <w:widowControl/>
              <w:tabs>
                <w:tab w:val="right" w:pos="8931"/>
              </w:tabs>
              <w:rPr>
                <w:sz w:val="22"/>
                <w:szCs w:val="22"/>
              </w:rPr>
            </w:pPr>
            <w:r>
              <w:rPr>
                <w:sz w:val="22"/>
                <w:szCs w:val="22"/>
              </w:rPr>
              <w:t>Susanne Jaster</w:t>
            </w:r>
          </w:p>
          <w:p w14:paraId="1C9C7F91" w14:textId="77777777" w:rsidR="00B01497" w:rsidRDefault="00000000">
            <w:pPr>
              <w:widowControl/>
              <w:tabs>
                <w:tab w:val="right" w:pos="8931"/>
              </w:tabs>
              <w:rPr>
                <w:sz w:val="22"/>
                <w:szCs w:val="22"/>
              </w:rPr>
            </w:pPr>
            <w:r>
              <w:rPr>
                <w:sz w:val="22"/>
                <w:szCs w:val="22"/>
              </w:rPr>
              <w:t>Tel.: 030 2062295-60</w:t>
            </w:r>
          </w:p>
          <w:p w14:paraId="3AD6A23C" w14:textId="77777777" w:rsidR="00B01497" w:rsidRDefault="00000000">
            <w:pPr>
              <w:rPr>
                <w:sz w:val="22"/>
                <w:szCs w:val="22"/>
              </w:rPr>
            </w:pPr>
            <w:hyperlink r:id="rId14">
              <w:r>
                <w:rPr>
                  <w:sz w:val="22"/>
                  <w:szCs w:val="22"/>
                  <w:u w:val="single"/>
                </w:rPr>
                <w:t>susanne.jaster@w-i-d.de</w:t>
              </w:r>
            </w:hyperlink>
          </w:p>
        </w:tc>
      </w:tr>
    </w:tbl>
    <w:p w14:paraId="37459E91" w14:textId="77777777" w:rsidR="00B01497" w:rsidRDefault="00000000">
      <w:pPr>
        <w:pBdr>
          <w:top w:val="nil"/>
          <w:left w:val="nil"/>
          <w:bottom w:val="nil"/>
          <w:right w:val="nil"/>
          <w:between w:val="nil"/>
        </w:pBdr>
        <w:tabs>
          <w:tab w:val="right" w:pos="8931"/>
        </w:tabs>
        <w:spacing w:line="240" w:lineRule="auto"/>
        <w:ind w:right="420"/>
        <w:rPr>
          <w:b/>
          <w:sz w:val="17"/>
          <w:szCs w:val="17"/>
        </w:rPr>
      </w:pPr>
      <w:r>
        <w:rPr>
          <w:b/>
          <w:sz w:val="17"/>
          <w:szCs w:val="17"/>
        </w:rPr>
        <w:t>__________________________________________________________________________________________________</w:t>
      </w:r>
      <w:r>
        <w:br/>
      </w:r>
      <w:r>
        <w:rPr>
          <w:b/>
          <w:sz w:val="17"/>
          <w:szCs w:val="17"/>
        </w:rPr>
        <w:t>Wissenschaftsjahr 2023 – Unser Universum</w:t>
      </w:r>
    </w:p>
    <w:p w14:paraId="04E0F799" w14:textId="1D082822" w:rsidR="00B01497" w:rsidRDefault="00000000">
      <w:pPr>
        <w:pBdr>
          <w:top w:val="nil"/>
          <w:left w:val="nil"/>
          <w:bottom w:val="nil"/>
          <w:right w:val="nil"/>
          <w:between w:val="nil"/>
        </w:pBdr>
        <w:tabs>
          <w:tab w:val="right" w:pos="8931"/>
        </w:tabs>
        <w:spacing w:line="240" w:lineRule="auto"/>
        <w:ind w:right="420"/>
        <w:rPr>
          <w:sz w:val="17"/>
          <w:szCs w:val="17"/>
        </w:rPr>
      </w:pPr>
      <w:r>
        <w:rPr>
          <w:sz w:val="17"/>
          <w:szCs w:val="17"/>
        </w:rPr>
        <w:t>Die un</w:t>
      </w:r>
      <w:r w:rsidR="000A4F18">
        <w:rPr>
          <w:sz w:val="17"/>
          <w:szCs w:val="17"/>
        </w:rPr>
        <w:t>fassbare</w:t>
      </w:r>
      <w:r>
        <w:rPr>
          <w:sz w:val="17"/>
          <w:szCs w:val="17"/>
        </w:rPr>
        <w:t xml:space="preserve"> Weite des Universums und die Frage nach dem Ursprung der Erde und des Menschen haben über die Jahrtausende hinweg unsere Kultur, unser Selbstbild und die Wissenschaft beschäftigt. Trotz des Erkenntnisfortschritts der letzten Jahrzehnte bleibt unser Kosmos aber in weiten Teilen eine faszinierende Unbekannte. Was sind Schwarze Löcher? Sind wir allein im Universum? Was macht unsere Erde zu einem bewohnbaren Planeten und wie können wir ihn schützen? Diesen und anderen Fragen widmet sich das </w:t>
      </w:r>
      <w:r>
        <w:rPr>
          <w:i/>
          <w:sz w:val="17"/>
          <w:szCs w:val="17"/>
        </w:rPr>
        <w:t>Wissenschaftsjahr 2023 – Unser Universum</w:t>
      </w:r>
      <w:r>
        <w:rPr>
          <w:sz w:val="17"/>
          <w:szCs w:val="17"/>
        </w:rPr>
        <w:t xml:space="preserve">. Von Ausstellungen über Schulaktionen bis hin zu Mitmachangeboten: Der Blick von der Erde ins All und aus dem All auf die Erde erfolgt dabei aus vielfältigen Perspektiven und lädt Jung und Alt zu einem spannenden Austausch mit Wissenschaft und Forschung ein. Die Wissenschaftsjahre sind eine Initiative des Bundesministeriums für Bildung und Forschung (BMBF) gemeinsam mit </w:t>
      </w:r>
      <w:r>
        <w:rPr>
          <w:i/>
          <w:sz w:val="17"/>
          <w:szCs w:val="17"/>
        </w:rPr>
        <w:t>Wissenschaft im Dialog (WiD)</w:t>
      </w:r>
      <w:r>
        <w:rPr>
          <w:sz w:val="17"/>
          <w:szCs w:val="17"/>
        </w:rPr>
        <w:t xml:space="preserve">. </w:t>
      </w:r>
      <w:hyperlink r:id="rId15">
        <w:r>
          <w:rPr>
            <w:sz w:val="17"/>
            <w:szCs w:val="17"/>
            <w:u w:val="single"/>
          </w:rPr>
          <w:t>www.wissenschaftsjahr.de</w:t>
        </w:r>
      </w:hyperlink>
    </w:p>
    <w:p w14:paraId="458750AB" w14:textId="77777777" w:rsidR="00B01497" w:rsidRDefault="00B01497">
      <w:pPr>
        <w:pBdr>
          <w:top w:val="nil"/>
          <w:left w:val="nil"/>
          <w:bottom w:val="nil"/>
          <w:right w:val="nil"/>
          <w:between w:val="nil"/>
        </w:pBdr>
        <w:tabs>
          <w:tab w:val="right" w:pos="8931"/>
        </w:tabs>
        <w:spacing w:line="240" w:lineRule="auto"/>
        <w:ind w:right="420"/>
        <w:rPr>
          <w:sz w:val="17"/>
          <w:szCs w:val="17"/>
        </w:rPr>
      </w:pPr>
    </w:p>
    <w:p w14:paraId="732E90C7" w14:textId="77777777" w:rsidR="00B01497" w:rsidRDefault="00B01497">
      <w:pPr>
        <w:pBdr>
          <w:top w:val="nil"/>
          <w:left w:val="nil"/>
          <w:bottom w:val="nil"/>
          <w:right w:val="nil"/>
          <w:between w:val="nil"/>
        </w:pBdr>
        <w:tabs>
          <w:tab w:val="right" w:pos="8931"/>
        </w:tabs>
        <w:spacing w:line="240" w:lineRule="auto"/>
        <w:ind w:right="420"/>
        <w:rPr>
          <w:b/>
          <w:sz w:val="17"/>
          <w:szCs w:val="17"/>
        </w:rPr>
      </w:pPr>
    </w:p>
    <w:p w14:paraId="5C750845" w14:textId="77777777" w:rsidR="00B01497" w:rsidRDefault="00000000">
      <w:pPr>
        <w:tabs>
          <w:tab w:val="left" w:pos="4676"/>
        </w:tabs>
        <w:spacing w:line="240" w:lineRule="auto"/>
        <w:rPr>
          <w:b/>
          <w:sz w:val="17"/>
          <w:szCs w:val="17"/>
        </w:rPr>
      </w:pPr>
      <w:r>
        <w:rPr>
          <w:b/>
          <w:i/>
          <w:sz w:val="17"/>
          <w:szCs w:val="17"/>
        </w:rPr>
        <w:t>Wissenschaft im Dialog</w:t>
      </w:r>
      <w:r>
        <w:rPr>
          <w:b/>
          <w:sz w:val="17"/>
          <w:szCs w:val="17"/>
        </w:rPr>
        <w:t xml:space="preserve"> – die Organisation der Wissenschaft für Wissenschaftskommunikation in Deutschland</w:t>
      </w:r>
    </w:p>
    <w:p w14:paraId="10CB2127" w14:textId="77777777" w:rsidR="00B01497" w:rsidRDefault="00000000">
      <w:pPr>
        <w:spacing w:line="240" w:lineRule="auto"/>
        <w:rPr>
          <w:sz w:val="17"/>
          <w:szCs w:val="17"/>
        </w:rPr>
      </w:pPr>
      <w:r>
        <w:rPr>
          <w:i/>
          <w:sz w:val="17"/>
          <w:szCs w:val="17"/>
        </w:rPr>
        <w:t>Wissenschaft im Dialog (WiD)</w:t>
      </w:r>
      <w:r>
        <w:rPr>
          <w:sz w:val="17"/>
          <w:szCs w:val="17"/>
        </w:rPr>
        <w:t xml:space="preserve"> ist die Organisation der Wissenschaft für Wissenschaftskommunikation in Deutschland. Die gemeinnützige GmbH unterstützt Wissenschaft und Forschung mit Expertise zu wirkungsvoller Kommunikation mit der Gesellschaft, entwickelt neue Vermittlungsformate und bestärkt Wissenschaftler*innen im Austausch mit der Öffentlichkeit auch über kontroverse Themen der Forschung. Unter Bürger*innen schärft </w:t>
      </w:r>
      <w:r>
        <w:rPr>
          <w:i/>
          <w:sz w:val="17"/>
          <w:szCs w:val="17"/>
        </w:rPr>
        <w:t>WiD</w:t>
      </w:r>
      <w:r>
        <w:rPr>
          <w:sz w:val="17"/>
          <w:szCs w:val="17"/>
        </w:rPr>
        <w:t xml:space="preserve"> das Bewusstsein für die gesellschaftliche Bedeutung der Wissenschaft und fördert das Verständnis von Prozessen und Erkenntnissen der Forschung. Dafür organisiert </w:t>
      </w:r>
      <w:r>
        <w:rPr>
          <w:i/>
          <w:sz w:val="17"/>
          <w:szCs w:val="17"/>
        </w:rPr>
        <w:t>WiD</w:t>
      </w:r>
      <w:r>
        <w:rPr>
          <w:sz w:val="17"/>
          <w:szCs w:val="17"/>
        </w:rPr>
        <w:t xml:space="preserve"> deutschlandweit Diskussionen, Schulprojekte, Ausstellungen, Wettbewerbe und betreibt Online-Portale rund um Wissenschaft und Wissenschaftskommunikation. </w:t>
      </w:r>
      <w:r>
        <w:rPr>
          <w:i/>
          <w:sz w:val="17"/>
          <w:szCs w:val="17"/>
        </w:rPr>
        <w:t>Wissenschaft im Dialog</w:t>
      </w:r>
      <w:r>
        <w:rPr>
          <w:sz w:val="17"/>
          <w:szCs w:val="17"/>
        </w:rPr>
        <w:t xml:space="preserve"> wurde im Jahr 2000 auf Initiative des Stifterverbands von den großen deutschen Wissenschaftsorganisationen gegründet. Als Partner kamen wissenschaftsnahe Stiftungen hinzu. Vom Bundesministerium für Bildung und Forschung wird </w:t>
      </w:r>
      <w:r>
        <w:rPr>
          <w:i/>
          <w:sz w:val="17"/>
          <w:szCs w:val="17"/>
        </w:rPr>
        <w:t>WiD</w:t>
      </w:r>
      <w:r>
        <w:rPr>
          <w:sz w:val="17"/>
          <w:szCs w:val="17"/>
        </w:rPr>
        <w:t xml:space="preserve"> durch Projektförderung unterstützt. </w:t>
      </w:r>
      <w:hyperlink r:id="rId16">
        <w:r>
          <w:rPr>
            <w:sz w:val="17"/>
            <w:szCs w:val="17"/>
            <w:u w:val="single"/>
          </w:rPr>
          <w:t>www.wissenschaft-im-dialog.de</w:t>
        </w:r>
      </w:hyperlink>
    </w:p>
    <w:p w14:paraId="5BC37FBA" w14:textId="77777777" w:rsidR="00B01497" w:rsidRDefault="00B01497">
      <w:pPr>
        <w:tabs>
          <w:tab w:val="left" w:pos="4676"/>
        </w:tabs>
        <w:spacing w:line="240" w:lineRule="auto"/>
        <w:rPr>
          <w:b/>
          <w:sz w:val="16"/>
          <w:szCs w:val="16"/>
          <w:u w:val="single"/>
        </w:rPr>
      </w:pPr>
    </w:p>
    <w:p w14:paraId="7607E300" w14:textId="77777777" w:rsidR="00B01497" w:rsidRDefault="00B01497">
      <w:pPr>
        <w:rPr>
          <w:sz w:val="16"/>
          <w:szCs w:val="16"/>
        </w:rPr>
      </w:pPr>
    </w:p>
    <w:p w14:paraId="279C6E70" w14:textId="77777777" w:rsidR="00B01497" w:rsidRDefault="00B01497">
      <w:pPr>
        <w:rPr>
          <w:sz w:val="16"/>
          <w:szCs w:val="16"/>
        </w:rPr>
      </w:pPr>
    </w:p>
    <w:p w14:paraId="374586D8" w14:textId="77777777" w:rsidR="00B01497" w:rsidRDefault="00B01497">
      <w:pPr>
        <w:rPr>
          <w:sz w:val="16"/>
          <w:szCs w:val="16"/>
        </w:rPr>
      </w:pPr>
    </w:p>
    <w:p w14:paraId="0152E33D" w14:textId="77777777" w:rsidR="00B01497" w:rsidRDefault="00B01497">
      <w:pPr>
        <w:rPr>
          <w:sz w:val="16"/>
          <w:szCs w:val="16"/>
        </w:rPr>
      </w:pPr>
    </w:p>
    <w:p w14:paraId="63E45BAC" w14:textId="77777777" w:rsidR="00B01497" w:rsidRDefault="00B01497">
      <w:pPr>
        <w:rPr>
          <w:sz w:val="16"/>
          <w:szCs w:val="16"/>
        </w:rPr>
      </w:pPr>
    </w:p>
    <w:p w14:paraId="4A9DBE63" w14:textId="77777777" w:rsidR="00B01497" w:rsidRDefault="00B01497">
      <w:pPr>
        <w:rPr>
          <w:sz w:val="16"/>
          <w:szCs w:val="16"/>
        </w:rPr>
      </w:pPr>
    </w:p>
    <w:p w14:paraId="209DA64C" w14:textId="77777777" w:rsidR="00B01497" w:rsidRDefault="00B01497">
      <w:pPr>
        <w:rPr>
          <w:sz w:val="16"/>
          <w:szCs w:val="16"/>
        </w:rPr>
      </w:pPr>
    </w:p>
    <w:p w14:paraId="5B016C47" w14:textId="77777777" w:rsidR="00B01497" w:rsidRDefault="00B01497">
      <w:pPr>
        <w:rPr>
          <w:sz w:val="16"/>
          <w:szCs w:val="16"/>
        </w:rPr>
      </w:pPr>
    </w:p>
    <w:p w14:paraId="60A3C23F" w14:textId="77777777" w:rsidR="00B01497" w:rsidRDefault="00B01497">
      <w:pPr>
        <w:tabs>
          <w:tab w:val="left" w:pos="2835"/>
        </w:tabs>
        <w:rPr>
          <w:sz w:val="16"/>
          <w:szCs w:val="16"/>
        </w:rPr>
      </w:pPr>
    </w:p>
    <w:sectPr w:rsidR="00B01497">
      <w:footerReference w:type="default" r:id="rId17"/>
      <w:headerReference w:type="first" r:id="rId18"/>
      <w:footerReference w:type="first" r:id="rId19"/>
      <w:pgSz w:w="11900" w:h="16840"/>
      <w:pgMar w:top="2671" w:right="1552" w:bottom="1843" w:left="1559" w:header="0" w:footer="100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6B59B" w14:textId="77777777" w:rsidR="00855EE6" w:rsidRDefault="00855EE6">
      <w:pPr>
        <w:spacing w:line="240" w:lineRule="auto"/>
      </w:pPr>
      <w:r>
        <w:separator/>
      </w:r>
    </w:p>
  </w:endnote>
  <w:endnote w:type="continuationSeparator" w:id="0">
    <w:p w14:paraId="7819D503" w14:textId="77777777" w:rsidR="00855EE6" w:rsidRDefault="00855E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nivers-Regular">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DE351" w14:textId="77777777" w:rsidR="00B01497" w:rsidRDefault="00000000">
    <w:pPr>
      <w:pBdr>
        <w:top w:val="nil"/>
        <w:left w:val="nil"/>
        <w:bottom w:val="nil"/>
        <w:right w:val="nil"/>
        <w:between w:val="nil"/>
      </w:pBdr>
      <w:tabs>
        <w:tab w:val="center" w:pos="4536"/>
        <w:tab w:val="right" w:pos="9072"/>
      </w:tabs>
      <w:spacing w:line="240" w:lineRule="auto"/>
    </w:pPr>
    <w:r>
      <w:t xml:space="preserve">                                               </w:t>
    </w:r>
    <w:r>
      <w:drawing>
        <wp:inline distT="0" distB="0" distL="0" distR="0" wp14:anchorId="6030275D" wp14:editId="3262FA52">
          <wp:extent cx="1728000" cy="1138760"/>
          <wp:effectExtent l="0" t="0" r="0" b="0"/>
          <wp:docPr id="46" name="image3.png" descr="Ein Bild, das Tex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image3.png" descr="Ein Bild, das Text enthält.&#10;&#10;Automatisch generierte Beschreibung"/>
                  <pic:cNvPicPr preferRelativeResize="0"/>
                </pic:nvPicPr>
                <pic:blipFill>
                  <a:blip r:embed="rId1"/>
                  <a:srcRect/>
                  <a:stretch>
                    <a:fillRect/>
                  </a:stretch>
                </pic:blipFill>
                <pic:spPr>
                  <a:xfrm>
                    <a:off x="0" y="0"/>
                    <a:ext cx="1728000" cy="1138760"/>
                  </a:xfrm>
                  <a:prstGeom prst="rect">
                    <a:avLst/>
                  </a:prstGeom>
                  <a:ln/>
                </pic:spPr>
              </pic:pic>
            </a:graphicData>
          </a:graphic>
        </wp:inline>
      </w:drawing>
    </w:r>
    <w:r>
      <w:drawing>
        <wp:anchor distT="0" distB="0" distL="114300" distR="114300" simplePos="0" relativeHeight="251658240" behindDoc="0" locked="0" layoutInCell="1" hidden="0" allowOverlap="1" wp14:anchorId="1A29E5F9" wp14:editId="54682E30">
          <wp:simplePos x="0" y="0"/>
          <wp:positionH relativeFrom="column">
            <wp:posOffset>8</wp:posOffset>
          </wp:positionH>
          <wp:positionV relativeFrom="paragraph">
            <wp:posOffset>483235</wp:posOffset>
          </wp:positionV>
          <wp:extent cx="2329180" cy="372110"/>
          <wp:effectExtent l="0" t="0" r="0" b="0"/>
          <wp:wrapSquare wrapText="bothSides" distT="0" distB="0" distL="114300" distR="114300"/>
          <wp:docPr id="4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2329180" cy="37211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B5247" w14:textId="77777777" w:rsidR="00B01497" w:rsidRDefault="00000000">
    <w:pPr>
      <w:pBdr>
        <w:top w:val="nil"/>
        <w:left w:val="nil"/>
        <w:bottom w:val="nil"/>
        <w:right w:val="nil"/>
        <w:between w:val="nil"/>
      </w:pBdr>
      <w:tabs>
        <w:tab w:val="center" w:pos="4536"/>
        <w:tab w:val="right" w:pos="9072"/>
      </w:tabs>
      <w:spacing w:line="240" w:lineRule="auto"/>
      <w:ind w:left="5760"/>
    </w:pPr>
    <w:r>
      <w:t xml:space="preserve">                                                                </w:t>
    </w:r>
    <w:r>
      <w:drawing>
        <wp:inline distT="0" distB="0" distL="0" distR="0" wp14:anchorId="11B9CA06" wp14:editId="1F87F7C3">
          <wp:extent cx="1728000" cy="1138779"/>
          <wp:effectExtent l="0" t="0" r="0" b="0"/>
          <wp:docPr id="47" name="image3.png" descr="Ein Bild, das Tex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image3.png" descr="Ein Bild, das Text enthält.&#10;&#10;Automatisch generierte Beschreibung"/>
                  <pic:cNvPicPr preferRelativeResize="0"/>
                </pic:nvPicPr>
                <pic:blipFill>
                  <a:blip r:embed="rId1"/>
                  <a:srcRect/>
                  <a:stretch>
                    <a:fillRect/>
                  </a:stretch>
                </pic:blipFill>
                <pic:spPr>
                  <a:xfrm>
                    <a:off x="0" y="0"/>
                    <a:ext cx="1728000" cy="1138779"/>
                  </a:xfrm>
                  <a:prstGeom prst="rect">
                    <a:avLst/>
                  </a:prstGeom>
                  <a:ln/>
                </pic:spPr>
              </pic:pic>
            </a:graphicData>
          </a:graphic>
        </wp:inline>
      </w:drawing>
    </w:r>
    <w:r>
      <w:drawing>
        <wp:anchor distT="0" distB="0" distL="114300" distR="114300" simplePos="0" relativeHeight="251659264" behindDoc="0" locked="0" layoutInCell="1" hidden="0" allowOverlap="1" wp14:anchorId="3E38B46E" wp14:editId="206EA978">
          <wp:simplePos x="0" y="0"/>
          <wp:positionH relativeFrom="column">
            <wp:posOffset>8</wp:posOffset>
          </wp:positionH>
          <wp:positionV relativeFrom="paragraph">
            <wp:posOffset>390525</wp:posOffset>
          </wp:positionV>
          <wp:extent cx="2329180" cy="372110"/>
          <wp:effectExtent l="0" t="0" r="0" b="0"/>
          <wp:wrapSquare wrapText="bothSides" distT="0" distB="0" distL="114300" distR="114300"/>
          <wp:docPr id="4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2329180" cy="37211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68D0E" w14:textId="77777777" w:rsidR="00855EE6" w:rsidRDefault="00855EE6">
      <w:pPr>
        <w:spacing w:line="240" w:lineRule="auto"/>
      </w:pPr>
      <w:r>
        <w:separator/>
      </w:r>
    </w:p>
  </w:footnote>
  <w:footnote w:type="continuationSeparator" w:id="0">
    <w:p w14:paraId="7204268A" w14:textId="77777777" w:rsidR="00855EE6" w:rsidRDefault="00855EE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FE545" w14:textId="77777777" w:rsidR="00B01497" w:rsidRDefault="00B01497">
    <w:pPr>
      <w:widowControl/>
      <w:pBdr>
        <w:top w:val="nil"/>
        <w:left w:val="nil"/>
        <w:bottom w:val="nil"/>
        <w:right w:val="nil"/>
        <w:between w:val="nil"/>
      </w:pBdr>
      <w:tabs>
        <w:tab w:val="center" w:pos="4536"/>
        <w:tab w:val="right" w:pos="9072"/>
      </w:tabs>
      <w:spacing w:line="240" w:lineRule="auto"/>
      <w:rPr>
        <w:rFonts w:ascii="Cambria" w:eastAsia="Cambria" w:hAnsi="Cambria" w:cs="Cambria"/>
        <w:sz w:val="24"/>
        <w:szCs w:val="24"/>
      </w:rPr>
    </w:pPr>
  </w:p>
  <w:p w14:paraId="319B631B" w14:textId="77777777" w:rsidR="00B01497" w:rsidRDefault="00000000">
    <w:pPr>
      <w:widowControl/>
      <w:pBdr>
        <w:top w:val="nil"/>
        <w:left w:val="nil"/>
        <w:bottom w:val="nil"/>
        <w:right w:val="nil"/>
        <w:between w:val="nil"/>
      </w:pBdr>
      <w:tabs>
        <w:tab w:val="center" w:pos="4536"/>
        <w:tab w:val="right" w:pos="9072"/>
      </w:tabs>
      <w:spacing w:line="240" w:lineRule="auto"/>
      <w:jc w:val="center"/>
      <w:rPr>
        <w:rFonts w:ascii="Cambria" w:eastAsia="Cambria" w:hAnsi="Cambria" w:cs="Cambria"/>
        <w:sz w:val="24"/>
        <w:szCs w:val="24"/>
      </w:rPr>
    </w:pPr>
    <w:r>
      <w:rPr>
        <w:rFonts w:ascii="Cambria" w:eastAsia="Cambria" w:hAnsi="Cambria" w:cs="Cambria"/>
        <w:sz w:val="24"/>
        <w:szCs w:val="24"/>
      </w:rPr>
      <w:drawing>
        <wp:inline distT="0" distB="0" distL="0" distR="0" wp14:anchorId="3BC0D223" wp14:editId="6F4A555D">
          <wp:extent cx="371856" cy="1078992"/>
          <wp:effectExtent l="0" t="0" r="0" b="0"/>
          <wp:docPr id="4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371856" cy="1078992"/>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3234A"/>
    <w:multiLevelType w:val="multilevel"/>
    <w:tmpl w:val="1EFADC0A"/>
    <w:lvl w:ilvl="0">
      <w:start w:val="1"/>
      <w:numFmt w:val="decimal"/>
      <w:pStyle w:val="Listenabsatz"/>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126336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497"/>
    <w:rsid w:val="00043508"/>
    <w:rsid w:val="000869FD"/>
    <w:rsid w:val="000A4F18"/>
    <w:rsid w:val="00377A92"/>
    <w:rsid w:val="006E5C06"/>
    <w:rsid w:val="006F2D86"/>
    <w:rsid w:val="007E4025"/>
    <w:rsid w:val="00831839"/>
    <w:rsid w:val="00855EE6"/>
    <w:rsid w:val="008D12E9"/>
    <w:rsid w:val="00B01497"/>
    <w:rsid w:val="00B35FDD"/>
    <w:rsid w:val="00D22302"/>
    <w:rsid w:val="00D318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D9BAB"/>
  <w15:docId w15:val="{63D310F2-D8CA-4A83-ABAC-7E43482C3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de-DE" w:eastAsia="de-DE" w:bidi="ar-SA"/>
      </w:rPr>
    </w:rPrDefault>
    <w:pPrDefault>
      <w:pPr>
        <w:widowControl w:val="0"/>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626C65"/>
    <w:pPr>
      <w:autoSpaceDE w:val="0"/>
      <w:autoSpaceDN w:val="0"/>
      <w:adjustRightInd w:val="0"/>
      <w:textAlignment w:val="center"/>
    </w:pPr>
    <w:rPr>
      <w:rFonts w:eastAsia="Times New Roman" w:cs="Times New Roman"/>
      <w:noProof/>
      <w:color w:val="000000"/>
    </w:rPr>
  </w:style>
  <w:style w:type="paragraph" w:styleId="berschrift1">
    <w:name w:val="heading 1"/>
    <w:aliases w:val="Überschrift"/>
    <w:basedOn w:val="Standard"/>
    <w:next w:val="Standard"/>
    <w:link w:val="berschrift1Zchn"/>
    <w:uiPriority w:val="9"/>
    <w:qFormat/>
    <w:rsid w:val="00870846"/>
    <w:pPr>
      <w:spacing w:line="240" w:lineRule="auto"/>
      <w:outlineLvl w:val="0"/>
    </w:pPr>
    <w:rPr>
      <w:b/>
      <w:sz w:val="32"/>
      <w:szCs w:val="28"/>
    </w:rPr>
  </w:style>
  <w:style w:type="paragraph" w:styleId="berschrift2">
    <w:name w:val="heading 2"/>
    <w:basedOn w:val="Standard"/>
    <w:next w:val="Standard"/>
    <w:link w:val="berschrift2Zchn"/>
    <w:uiPriority w:val="9"/>
    <w:semiHidden/>
    <w:unhideWhenUsed/>
    <w:qFormat/>
    <w:rsid w:val="00870846"/>
    <w:pPr>
      <w:spacing w:line="240" w:lineRule="auto"/>
      <w:ind w:right="420"/>
      <w:outlineLvl w:val="1"/>
    </w:pPr>
    <w:rPr>
      <w:rFonts w:asciiTheme="majorHAnsi" w:hAnsiTheme="majorHAnsi"/>
      <w:b/>
      <w:bCs/>
      <w:sz w:val="24"/>
      <w:szCs w:val="24"/>
    </w:rPr>
  </w:style>
  <w:style w:type="paragraph" w:styleId="berschrift3">
    <w:name w:val="heading 3"/>
    <w:basedOn w:val="Standard"/>
    <w:next w:val="Standard"/>
    <w:link w:val="berschrift3Zchn"/>
    <w:uiPriority w:val="9"/>
    <w:semiHidden/>
    <w:unhideWhenUsed/>
    <w:qFormat/>
    <w:rsid w:val="00F3309A"/>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3309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3309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aliases w:val="Angaben WiD"/>
    <w:basedOn w:val="Standard"/>
    <w:next w:val="Standard"/>
    <w:link w:val="berschrift6Zchn"/>
    <w:uiPriority w:val="9"/>
    <w:semiHidden/>
    <w:unhideWhenUsed/>
    <w:qFormat/>
    <w:rsid w:val="00746772"/>
    <w:pPr>
      <w:tabs>
        <w:tab w:val="right" w:pos="8647"/>
      </w:tabs>
      <w:ind w:left="8647" w:hanging="8647"/>
      <w:outlineLvl w:val="5"/>
    </w:pPr>
    <w:rPr>
      <w:sz w:val="15"/>
      <w:szCs w:val="15"/>
      <w:u w:val="single"/>
      <w:lang w:eastAsia="ja-JP"/>
    </w:rPr>
  </w:style>
  <w:style w:type="paragraph" w:styleId="berschrift7">
    <w:name w:val="heading 7"/>
    <w:basedOn w:val="Standard"/>
    <w:next w:val="Standard"/>
    <w:link w:val="berschrift7Zchn"/>
    <w:uiPriority w:val="9"/>
    <w:unhideWhenUsed/>
    <w:rsid w:val="00FA7017"/>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unhideWhenUsed/>
    <w:rsid w:val="00FA7017"/>
    <w:pPr>
      <w:keepNext/>
      <w:keepLines/>
      <w:spacing w:before="200"/>
      <w:outlineLvl w:val="7"/>
    </w:pPr>
    <w:rPr>
      <w:rFonts w:asciiTheme="majorHAnsi" w:eastAsiaTheme="majorEastAsia" w:hAnsiTheme="majorHAnsi" w:cstheme="majorBidi"/>
      <w:color w:val="404040" w:themeColor="text1" w:themeTint="BF"/>
    </w:rPr>
  </w:style>
  <w:style w:type="paragraph" w:styleId="berschrift9">
    <w:name w:val="heading 9"/>
    <w:basedOn w:val="Standard"/>
    <w:next w:val="Standard"/>
    <w:link w:val="berschrift9Zchn"/>
    <w:uiPriority w:val="9"/>
    <w:unhideWhenUsed/>
    <w:rsid w:val="00D6239F"/>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aliases w:val="Betreff + Datum"/>
    <w:basedOn w:val="berschrift6"/>
    <w:next w:val="Standard"/>
    <w:link w:val="TitelZchn"/>
    <w:uiPriority w:val="10"/>
    <w:qFormat/>
    <w:rsid w:val="0000258C"/>
    <w:pPr>
      <w:tabs>
        <w:tab w:val="clear" w:pos="8647"/>
        <w:tab w:val="left" w:pos="5170"/>
        <w:tab w:val="left" w:pos="8723"/>
        <w:tab w:val="right" w:pos="8789"/>
      </w:tabs>
      <w:spacing w:after="150"/>
      <w:ind w:left="0" w:firstLine="0"/>
    </w:p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character" w:customStyle="1" w:styleId="berschrift1Zchn">
    <w:name w:val="Überschrift 1 Zchn"/>
    <w:aliases w:val="Überschrift Zchn"/>
    <w:basedOn w:val="Absatz-Standardschriftart"/>
    <w:link w:val="berschrift1"/>
    <w:uiPriority w:val="9"/>
    <w:rsid w:val="00870846"/>
    <w:rPr>
      <w:rFonts w:ascii="Calibri" w:eastAsia="Times New Roman" w:hAnsi="Calibri" w:cs="Times New Roman"/>
      <w:b/>
      <w:noProof/>
      <w:color w:val="000000"/>
      <w:sz w:val="32"/>
      <w:szCs w:val="28"/>
    </w:rPr>
  </w:style>
  <w:style w:type="character" w:customStyle="1" w:styleId="berschrift2Zchn">
    <w:name w:val="Überschrift 2 Zchn"/>
    <w:basedOn w:val="Absatz-Standardschriftart"/>
    <w:link w:val="berschrift2"/>
    <w:uiPriority w:val="9"/>
    <w:rsid w:val="00870846"/>
    <w:rPr>
      <w:rFonts w:asciiTheme="majorHAnsi" w:eastAsia="Times New Roman" w:hAnsiTheme="majorHAnsi" w:cs="Times New Roman"/>
      <w:b/>
      <w:bCs/>
      <w:noProof/>
      <w:color w:val="000000"/>
    </w:rPr>
  </w:style>
  <w:style w:type="character" w:customStyle="1" w:styleId="berschrift3Zchn">
    <w:name w:val="Überschrift 3 Zchn"/>
    <w:basedOn w:val="Absatz-Standardschriftart"/>
    <w:link w:val="berschrift3"/>
    <w:uiPriority w:val="9"/>
    <w:rsid w:val="00F3309A"/>
    <w:rPr>
      <w:rFonts w:asciiTheme="majorHAnsi" w:eastAsiaTheme="majorEastAsia" w:hAnsiTheme="majorHAnsi" w:cstheme="majorBidi"/>
      <w:b/>
      <w:bCs/>
      <w:noProof/>
      <w:color w:val="4F81BD" w:themeColor="accent1"/>
      <w:spacing w:val="10"/>
      <w:sz w:val="22"/>
      <w:szCs w:val="20"/>
    </w:rPr>
  </w:style>
  <w:style w:type="character" w:customStyle="1" w:styleId="berschrift4Zchn">
    <w:name w:val="Überschrift 4 Zchn"/>
    <w:basedOn w:val="Absatz-Standardschriftart"/>
    <w:link w:val="berschrift4"/>
    <w:uiPriority w:val="9"/>
    <w:semiHidden/>
    <w:rsid w:val="00F3309A"/>
    <w:rPr>
      <w:rFonts w:asciiTheme="majorHAnsi" w:eastAsiaTheme="majorEastAsia" w:hAnsiTheme="majorHAnsi" w:cstheme="majorBidi"/>
      <w:b/>
      <w:bCs/>
      <w:i/>
      <w:iCs/>
      <w:noProof/>
      <w:color w:val="4F81BD" w:themeColor="accent1"/>
      <w:spacing w:val="10"/>
      <w:sz w:val="22"/>
      <w:szCs w:val="20"/>
    </w:rPr>
  </w:style>
  <w:style w:type="character" w:customStyle="1" w:styleId="berschrift5Zchn">
    <w:name w:val="Überschrift 5 Zchn"/>
    <w:basedOn w:val="Absatz-Standardschriftart"/>
    <w:link w:val="berschrift5"/>
    <w:uiPriority w:val="9"/>
    <w:semiHidden/>
    <w:rsid w:val="00F3309A"/>
    <w:rPr>
      <w:rFonts w:asciiTheme="majorHAnsi" w:eastAsiaTheme="majorEastAsia" w:hAnsiTheme="majorHAnsi" w:cstheme="majorBidi"/>
      <w:noProof/>
      <w:color w:val="243F60" w:themeColor="accent1" w:themeShade="7F"/>
      <w:spacing w:val="10"/>
      <w:sz w:val="22"/>
      <w:szCs w:val="20"/>
    </w:rPr>
  </w:style>
  <w:style w:type="character" w:customStyle="1" w:styleId="berschrift6Zchn">
    <w:name w:val="Überschrift 6 Zchn"/>
    <w:aliases w:val="Angaben WiD Zchn"/>
    <w:basedOn w:val="Absatz-Standardschriftart"/>
    <w:link w:val="berschrift6"/>
    <w:uiPriority w:val="9"/>
    <w:rsid w:val="00D6239F"/>
    <w:rPr>
      <w:rFonts w:ascii="Calibri" w:hAnsi="Calibri" w:cs="Anivers-Regular"/>
      <w:noProof/>
      <w:color w:val="000000"/>
      <w:spacing w:val="10"/>
      <w:sz w:val="15"/>
      <w:szCs w:val="15"/>
      <w:u w:val="single"/>
      <w:lang w:eastAsia="ja-JP"/>
    </w:rPr>
  </w:style>
  <w:style w:type="character" w:customStyle="1" w:styleId="berschrift7Zchn">
    <w:name w:val="Überschrift 7 Zchn"/>
    <w:basedOn w:val="Absatz-Standardschriftart"/>
    <w:link w:val="berschrift7"/>
    <w:uiPriority w:val="9"/>
    <w:rsid w:val="00FA7017"/>
    <w:rPr>
      <w:rFonts w:asciiTheme="majorHAnsi" w:eastAsiaTheme="majorEastAsia" w:hAnsiTheme="majorHAnsi" w:cstheme="majorBidi"/>
      <w:i/>
      <w:iCs/>
      <w:noProof/>
      <w:color w:val="404040" w:themeColor="text1" w:themeTint="BF"/>
      <w:spacing w:val="10"/>
      <w:sz w:val="22"/>
      <w:szCs w:val="20"/>
    </w:rPr>
  </w:style>
  <w:style w:type="character" w:customStyle="1" w:styleId="berschrift8Zchn">
    <w:name w:val="Überschrift 8 Zchn"/>
    <w:basedOn w:val="Absatz-Standardschriftart"/>
    <w:link w:val="berschrift8"/>
    <w:uiPriority w:val="9"/>
    <w:rsid w:val="00FA7017"/>
    <w:rPr>
      <w:rFonts w:asciiTheme="majorHAnsi" w:eastAsiaTheme="majorEastAsia" w:hAnsiTheme="majorHAnsi" w:cstheme="majorBidi"/>
      <w:noProof/>
      <w:color w:val="404040" w:themeColor="text1" w:themeTint="BF"/>
      <w:spacing w:val="10"/>
      <w:sz w:val="20"/>
      <w:szCs w:val="20"/>
    </w:rPr>
  </w:style>
  <w:style w:type="character" w:customStyle="1" w:styleId="berschrift9Zchn">
    <w:name w:val="Überschrift 9 Zchn"/>
    <w:basedOn w:val="Absatz-Standardschriftart"/>
    <w:link w:val="berschrift9"/>
    <w:uiPriority w:val="9"/>
    <w:rsid w:val="00D6239F"/>
    <w:rPr>
      <w:rFonts w:asciiTheme="majorHAnsi" w:eastAsiaTheme="majorEastAsia" w:hAnsiTheme="majorHAnsi" w:cstheme="majorBidi"/>
      <w:i/>
      <w:iCs/>
      <w:noProof/>
      <w:color w:val="404040" w:themeColor="text1" w:themeTint="BF"/>
      <w:spacing w:val="10"/>
      <w:sz w:val="20"/>
      <w:szCs w:val="20"/>
    </w:rPr>
  </w:style>
  <w:style w:type="paragraph" w:styleId="Kopfzeile">
    <w:name w:val="header"/>
    <w:basedOn w:val="Standard"/>
    <w:link w:val="KopfzeileZchn"/>
    <w:uiPriority w:val="99"/>
    <w:unhideWhenUsed/>
    <w:rsid w:val="00F3309A"/>
    <w:pPr>
      <w:widowControl/>
      <w:tabs>
        <w:tab w:val="center" w:pos="4536"/>
        <w:tab w:val="right" w:pos="9072"/>
      </w:tabs>
      <w:autoSpaceDE/>
      <w:autoSpaceDN/>
      <w:adjustRightInd/>
      <w:spacing w:line="240" w:lineRule="auto"/>
      <w:textAlignment w:val="auto"/>
    </w:pPr>
    <w:rPr>
      <w:rFonts w:asciiTheme="minorHAnsi" w:hAnsiTheme="minorHAnsi" w:cstheme="minorBidi"/>
      <w:noProof w:val="0"/>
      <w:color w:val="auto"/>
      <w:sz w:val="24"/>
      <w:szCs w:val="24"/>
    </w:rPr>
  </w:style>
  <w:style w:type="character" w:customStyle="1" w:styleId="KopfzeileZchn">
    <w:name w:val="Kopfzeile Zchn"/>
    <w:basedOn w:val="Absatz-Standardschriftart"/>
    <w:link w:val="Kopfzeile"/>
    <w:uiPriority w:val="99"/>
    <w:rsid w:val="00F3309A"/>
  </w:style>
  <w:style w:type="table" w:styleId="Tabellenraster">
    <w:name w:val="Table Grid"/>
    <w:basedOn w:val="NormaleTabelle"/>
    <w:uiPriority w:val="59"/>
    <w:rsid w:val="00F3309A"/>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6239F"/>
    <w:pPr>
      <w:numPr>
        <w:numId w:val="1"/>
      </w:numPr>
      <w:contextualSpacing/>
    </w:pPr>
  </w:style>
  <w:style w:type="character" w:styleId="Hyperlink">
    <w:name w:val="Hyperlink"/>
    <w:basedOn w:val="Absatz-Standardschriftart"/>
    <w:uiPriority w:val="99"/>
    <w:unhideWhenUsed/>
    <w:rsid w:val="00A11F9E"/>
    <w:rPr>
      <w:color w:val="0000FF" w:themeColor="hyperlink"/>
      <w:u w:val="single"/>
    </w:rPr>
  </w:style>
  <w:style w:type="character" w:styleId="SchwacheHervorhebung">
    <w:name w:val="Subtle Emphasis"/>
    <w:uiPriority w:val="19"/>
    <w:qFormat/>
    <w:rsid w:val="00A11F9E"/>
  </w:style>
  <w:style w:type="character" w:customStyle="1" w:styleId="TitelZchn">
    <w:name w:val="Titel Zchn"/>
    <w:aliases w:val="Betreff + Datum Zchn"/>
    <w:basedOn w:val="Absatz-Standardschriftart"/>
    <w:link w:val="Titel"/>
    <w:uiPriority w:val="10"/>
    <w:rsid w:val="0000258C"/>
    <w:rPr>
      <w:rFonts w:ascii="Calibri" w:eastAsia="Times New Roman" w:hAnsi="Calibri" w:cs="Times New Roman"/>
      <w:noProof/>
      <w:color w:val="000000"/>
      <w:sz w:val="15"/>
      <w:szCs w:val="15"/>
      <w:u w:val="single"/>
      <w:lang w:eastAsia="ja-JP"/>
    </w:rPr>
  </w:style>
  <w:style w:type="character" w:styleId="BesuchterLink">
    <w:name w:val="FollowedHyperlink"/>
    <w:basedOn w:val="Absatz-Standardschriftart"/>
    <w:uiPriority w:val="99"/>
    <w:semiHidden/>
    <w:unhideWhenUsed/>
    <w:rsid w:val="00E71D16"/>
    <w:rPr>
      <w:color w:val="800080" w:themeColor="followedHyperlink"/>
      <w:u w:val="single"/>
    </w:rPr>
  </w:style>
  <w:style w:type="character" w:customStyle="1" w:styleId="Kursiv">
    <w:name w:val="Kursiv"/>
    <w:basedOn w:val="Absatz-Standardschriftart"/>
    <w:link w:val="KursivAbsatz"/>
    <w:uiPriority w:val="1"/>
    <w:qFormat/>
    <w:rsid w:val="00E71D16"/>
    <w:rPr>
      <w:rFonts w:ascii="Times New Roman" w:hAnsi="Times New Roman"/>
      <w:color w:val="C0C0C0"/>
    </w:rPr>
  </w:style>
  <w:style w:type="paragraph" w:customStyle="1" w:styleId="KursivAbsatz">
    <w:name w:val="Kursiv Absatz"/>
    <w:basedOn w:val="Standard"/>
    <w:link w:val="Kursiv"/>
    <w:uiPriority w:val="1"/>
    <w:rsid w:val="00E71D16"/>
    <w:rPr>
      <w:rFonts w:ascii="Times New Roman" w:eastAsiaTheme="minorEastAsia" w:hAnsi="Times New Roman" w:cstheme="minorBidi"/>
      <w:noProof w:val="0"/>
      <w:color w:val="C0C0C0"/>
      <w:sz w:val="24"/>
      <w:szCs w:val="24"/>
    </w:rPr>
  </w:style>
  <w:style w:type="paragraph" w:styleId="Fuzeile">
    <w:name w:val="footer"/>
    <w:basedOn w:val="Standard"/>
    <w:link w:val="FuzeileZchn"/>
    <w:uiPriority w:val="99"/>
    <w:unhideWhenUsed/>
    <w:rsid w:val="008E20C2"/>
    <w:pPr>
      <w:tabs>
        <w:tab w:val="center" w:pos="4536"/>
        <w:tab w:val="right" w:pos="9072"/>
      </w:tabs>
      <w:spacing w:line="240" w:lineRule="auto"/>
    </w:pPr>
  </w:style>
  <w:style w:type="character" w:customStyle="1" w:styleId="FuzeileZchn">
    <w:name w:val="Fußzeile Zchn"/>
    <w:basedOn w:val="Absatz-Standardschriftart"/>
    <w:link w:val="Fuzeile"/>
    <w:uiPriority w:val="99"/>
    <w:rsid w:val="008E20C2"/>
    <w:rPr>
      <w:rFonts w:ascii="Calibri" w:eastAsia="Times New Roman" w:hAnsi="Calibri" w:cs="Times New Roman"/>
      <w:noProof/>
      <w:color w:val="000000"/>
      <w:sz w:val="20"/>
      <w:szCs w:val="20"/>
    </w:rPr>
  </w:style>
  <w:style w:type="character" w:styleId="Seitenzahl">
    <w:name w:val="page number"/>
    <w:basedOn w:val="Absatz-Standardschriftart"/>
    <w:uiPriority w:val="99"/>
    <w:semiHidden/>
    <w:unhideWhenUsed/>
    <w:rsid w:val="00FA177F"/>
  </w:style>
  <w:style w:type="paragraph" w:customStyle="1" w:styleId="berschriftklein">
    <w:name w:val="Überschrift klein"/>
    <w:basedOn w:val="berschrift2"/>
    <w:autoRedefine/>
    <w:qFormat/>
    <w:rsid w:val="003C38D8"/>
    <w:pPr>
      <w:tabs>
        <w:tab w:val="right" w:pos="8931"/>
      </w:tabs>
    </w:pPr>
    <w:rPr>
      <w:color w:val="auto"/>
      <w:sz w:val="17"/>
      <w:szCs w:val="16"/>
    </w:rPr>
  </w:style>
  <w:style w:type="paragraph" w:customStyle="1" w:styleId="Fliesstextklein">
    <w:name w:val="Fliesstext klein"/>
    <w:basedOn w:val="Standard"/>
    <w:autoRedefine/>
    <w:qFormat/>
    <w:rsid w:val="00CD5328"/>
    <w:rPr>
      <w:sz w:val="17"/>
      <w:szCs w:val="16"/>
    </w:rPr>
  </w:style>
  <w:style w:type="paragraph" w:styleId="Sprechblasentext">
    <w:name w:val="Balloon Text"/>
    <w:basedOn w:val="Standard"/>
    <w:link w:val="SprechblasentextZchn"/>
    <w:uiPriority w:val="99"/>
    <w:semiHidden/>
    <w:unhideWhenUsed/>
    <w:rsid w:val="00BF048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F0482"/>
    <w:rPr>
      <w:rFonts w:ascii="Tahoma" w:eastAsia="Times New Roman" w:hAnsi="Tahoma" w:cs="Tahoma"/>
      <w:noProof/>
      <w:color w:val="000000"/>
      <w:sz w:val="16"/>
      <w:szCs w:val="16"/>
    </w:rPr>
  </w:style>
  <w:style w:type="character" w:styleId="Kommentarzeichen">
    <w:name w:val="annotation reference"/>
    <w:basedOn w:val="Absatz-Standardschriftart"/>
    <w:uiPriority w:val="99"/>
    <w:semiHidden/>
    <w:unhideWhenUsed/>
    <w:rsid w:val="008E57E7"/>
    <w:rPr>
      <w:sz w:val="16"/>
      <w:szCs w:val="16"/>
    </w:rPr>
  </w:style>
  <w:style w:type="paragraph" w:styleId="Kommentartext">
    <w:name w:val="annotation text"/>
    <w:basedOn w:val="Standard"/>
    <w:link w:val="KommentartextZchn"/>
    <w:uiPriority w:val="99"/>
    <w:unhideWhenUsed/>
    <w:rsid w:val="008E57E7"/>
    <w:pPr>
      <w:spacing w:line="240" w:lineRule="auto"/>
    </w:pPr>
  </w:style>
  <w:style w:type="character" w:customStyle="1" w:styleId="KommentartextZchn">
    <w:name w:val="Kommentartext Zchn"/>
    <w:basedOn w:val="Absatz-Standardschriftart"/>
    <w:link w:val="Kommentartext"/>
    <w:uiPriority w:val="99"/>
    <w:rsid w:val="008E57E7"/>
    <w:rPr>
      <w:rFonts w:ascii="Calibri" w:eastAsia="Times New Roman" w:hAnsi="Calibri" w:cs="Times New Roman"/>
      <w:noProof/>
      <w:color w:val="000000"/>
      <w:sz w:val="20"/>
      <w:szCs w:val="20"/>
    </w:rPr>
  </w:style>
  <w:style w:type="paragraph" w:styleId="Kommentarthema">
    <w:name w:val="annotation subject"/>
    <w:basedOn w:val="Kommentartext"/>
    <w:next w:val="Kommentartext"/>
    <w:link w:val="KommentarthemaZchn"/>
    <w:uiPriority w:val="99"/>
    <w:semiHidden/>
    <w:unhideWhenUsed/>
    <w:rsid w:val="008E57E7"/>
    <w:rPr>
      <w:b/>
      <w:bCs/>
    </w:rPr>
  </w:style>
  <w:style w:type="character" w:customStyle="1" w:styleId="KommentarthemaZchn">
    <w:name w:val="Kommentarthema Zchn"/>
    <w:basedOn w:val="KommentartextZchn"/>
    <w:link w:val="Kommentarthema"/>
    <w:uiPriority w:val="99"/>
    <w:semiHidden/>
    <w:rsid w:val="008E57E7"/>
    <w:rPr>
      <w:rFonts w:ascii="Calibri" w:eastAsia="Times New Roman" w:hAnsi="Calibri" w:cs="Times New Roman"/>
      <w:b/>
      <w:bCs/>
      <w:noProof/>
      <w:color w:val="000000"/>
      <w:sz w:val="20"/>
      <w:szCs w:val="20"/>
    </w:rPr>
  </w:style>
  <w:style w:type="paragraph" w:styleId="StandardWeb">
    <w:name w:val="Normal (Web)"/>
    <w:basedOn w:val="Standard"/>
    <w:uiPriority w:val="99"/>
    <w:semiHidden/>
    <w:unhideWhenUsed/>
    <w:rsid w:val="00A94179"/>
    <w:pPr>
      <w:widowControl/>
      <w:autoSpaceDE/>
      <w:autoSpaceDN/>
      <w:adjustRightInd/>
      <w:spacing w:before="100" w:beforeAutospacing="1" w:after="100" w:afterAutospacing="1" w:line="240" w:lineRule="auto"/>
      <w:textAlignment w:val="auto"/>
    </w:pPr>
    <w:rPr>
      <w:rFonts w:ascii="Times New Roman" w:hAnsi="Times New Roman"/>
      <w:noProof w:val="0"/>
      <w:color w:val="auto"/>
      <w:sz w:val="24"/>
      <w:szCs w:val="24"/>
    </w:rPr>
  </w:style>
  <w:style w:type="character" w:styleId="Fett">
    <w:name w:val="Strong"/>
    <w:basedOn w:val="Absatz-Standardschriftart"/>
    <w:uiPriority w:val="22"/>
    <w:qFormat/>
    <w:rsid w:val="00A94179"/>
    <w:rPr>
      <w:b/>
      <w:bCs/>
    </w:rPr>
  </w:style>
  <w:style w:type="paragraph" w:styleId="berarbeitung">
    <w:name w:val="Revision"/>
    <w:hidden/>
    <w:uiPriority w:val="99"/>
    <w:semiHidden/>
    <w:rsid w:val="00CC0436"/>
    <w:rPr>
      <w:rFonts w:eastAsia="Times New Roman" w:cs="Times New Roman"/>
      <w:noProof/>
      <w:color w:val="000000"/>
    </w:rPr>
  </w:style>
  <w:style w:type="paragraph" w:customStyle="1" w:styleId="Default">
    <w:name w:val="Default"/>
    <w:rsid w:val="00444ED3"/>
    <w:pPr>
      <w:autoSpaceDE w:val="0"/>
      <w:autoSpaceDN w:val="0"/>
      <w:adjustRightInd w:val="0"/>
    </w:pPr>
    <w:rPr>
      <w:rFonts w:eastAsia="Times New Roman"/>
      <w:color w:val="000000"/>
    </w:rPr>
  </w:style>
  <w:style w:type="character" w:styleId="NichtaufgelsteErwhnung">
    <w:name w:val="Unresolved Mention"/>
    <w:basedOn w:val="Absatz-Standardschriftart"/>
    <w:uiPriority w:val="99"/>
    <w:semiHidden/>
    <w:unhideWhenUsed/>
    <w:rsid w:val="003656A5"/>
    <w:rPr>
      <w:color w:val="605E5C"/>
      <w:shd w:val="clear" w:color="auto" w:fill="E1DFDD"/>
    </w:rPr>
  </w:style>
  <w:style w:type="character" w:styleId="Hervorhebung">
    <w:name w:val="Emphasis"/>
    <w:basedOn w:val="Absatz-Standardschriftart"/>
    <w:uiPriority w:val="20"/>
    <w:qFormat/>
    <w:rsid w:val="002604B5"/>
    <w:rPr>
      <w:i/>
      <w:iCs/>
    </w:rPr>
  </w:style>
  <w:style w:type="paragraph" w:styleId="Untertitel">
    <w:name w:val="Subtitle"/>
    <w:basedOn w:val="Standard"/>
    <w:next w:val="Standard"/>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5"/>
    <w:tblPr>
      <w:tblStyleRowBandSize w:val="1"/>
      <w:tblStyleColBandSize w:val="1"/>
      <w:tblCellMar>
        <w:left w:w="108" w:type="dxa"/>
        <w:right w:w="108" w:type="dxa"/>
      </w:tblCellMar>
    </w:tblPr>
  </w:style>
  <w:style w:type="table" w:customStyle="1" w:styleId="a0">
    <w:basedOn w:val="TableNormal5"/>
    <w:tblPr>
      <w:tblStyleRowBandSize w:val="1"/>
      <w:tblStyleColBandSize w:val="1"/>
      <w:tblCellMar>
        <w:left w:w="108" w:type="dxa"/>
        <w:right w:w="108" w:type="dxa"/>
      </w:tblCellMar>
    </w:tblPr>
  </w:style>
  <w:style w:type="table" w:customStyle="1" w:styleId="a1">
    <w:basedOn w:val="TableNormal4"/>
    <w:tblPr>
      <w:tblStyleRowBandSize w:val="1"/>
      <w:tblStyleColBandSize w:val="1"/>
      <w:tblCellMar>
        <w:left w:w="108" w:type="dxa"/>
        <w:right w:w="108" w:type="dxa"/>
      </w:tblCellMar>
    </w:tblPr>
  </w:style>
  <w:style w:type="table" w:customStyle="1" w:styleId="a2">
    <w:basedOn w:val="TableNormal4"/>
    <w:tblPr>
      <w:tblStyleRowBandSize w:val="1"/>
      <w:tblStyleColBandSize w:val="1"/>
      <w:tblCellMar>
        <w:left w:w="108" w:type="dxa"/>
        <w:right w:w="108" w:type="dxa"/>
      </w:tblCellMar>
    </w:tblPr>
  </w:style>
  <w:style w:type="table" w:customStyle="1" w:styleId="a3">
    <w:basedOn w:val="TableNormal4"/>
    <w:tblPr>
      <w:tblStyleRowBandSize w:val="1"/>
      <w:tblStyleColBandSize w:val="1"/>
      <w:tblCellMar>
        <w:left w:w="108" w:type="dxa"/>
        <w:right w:w="108" w:type="dxa"/>
      </w:tblCellMar>
    </w:tblPr>
  </w:style>
  <w:style w:type="table" w:customStyle="1" w:styleId="a4">
    <w:basedOn w:val="TableNormal1"/>
    <w:tblPr>
      <w:tblStyleRowBandSize w:val="1"/>
      <w:tblStyleColBandSize w:val="1"/>
      <w:tblCellMar>
        <w:left w:w="108" w:type="dxa"/>
        <w:right w:w="108" w:type="dxa"/>
      </w:tblCellMar>
    </w:tblPr>
  </w:style>
  <w:style w:type="table" w:customStyle="1" w:styleId="a5">
    <w:basedOn w:val="TableNormal1"/>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ms-wissenschaft.de/de/besuch/tour-2023/" TargetMode="External"/><Relationship Id="rId13" Type="http://schemas.openxmlformats.org/officeDocument/2006/relationships/hyperlink" Target="mailto:dorothee.menhart@w-i-d.d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s-wissenschaft.de/de/presse/foto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wissenschaft-im-dialog.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ssenschaftsjahr.de/" TargetMode="External"/><Relationship Id="rId5" Type="http://schemas.openxmlformats.org/officeDocument/2006/relationships/webSettings" Target="webSettings.xml"/><Relationship Id="rId15" Type="http://schemas.openxmlformats.org/officeDocument/2006/relationships/hyperlink" Target="http://www.wissenschaftsjahr.de" TargetMode="External"/><Relationship Id="rId10" Type="http://schemas.openxmlformats.org/officeDocument/2006/relationships/hyperlink" Target="https://ms-wissenschaft.de/d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ms-wissenschaft.de/de/besuch/tour-2023/" TargetMode="External"/><Relationship Id="rId14" Type="http://schemas.openxmlformats.org/officeDocument/2006/relationships/hyperlink" Target="mailto:susanne.jaster@w-i-d.de"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me7D8VGkI0GvoSbWpfMQroN3Jrg==">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890</Words>
  <Characters>5610</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 Weil</dc:creator>
  <cp:lastModifiedBy>Anita Goß</cp:lastModifiedBy>
  <cp:revision>4</cp:revision>
  <dcterms:created xsi:type="dcterms:W3CDTF">2023-03-30T16:28:00Z</dcterms:created>
  <dcterms:modified xsi:type="dcterms:W3CDTF">2023-05-08T08:45:00Z</dcterms:modified>
</cp:coreProperties>
</file>